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661D" w14:textId="77777777" w:rsidR="00FE067E" w:rsidRPr="000C65EF" w:rsidRDefault="003C6034" w:rsidP="00CC1F3B">
      <w:pPr>
        <w:pStyle w:val="TitlePageOrigin"/>
        <w:rPr>
          <w:color w:val="auto"/>
        </w:rPr>
      </w:pPr>
      <w:r w:rsidRPr="000C65EF">
        <w:rPr>
          <w:caps w:val="0"/>
          <w:color w:val="auto"/>
        </w:rPr>
        <w:t>WEST VIRGINIA LEGISLATURE</w:t>
      </w:r>
    </w:p>
    <w:p w14:paraId="2F6C4D6A" w14:textId="77777777" w:rsidR="00CD36CF" w:rsidRPr="000C65EF" w:rsidRDefault="00CD36CF" w:rsidP="00CC1F3B">
      <w:pPr>
        <w:pStyle w:val="TitlePageSession"/>
        <w:rPr>
          <w:color w:val="auto"/>
        </w:rPr>
      </w:pPr>
      <w:r w:rsidRPr="000C65EF">
        <w:rPr>
          <w:color w:val="auto"/>
        </w:rPr>
        <w:t>20</w:t>
      </w:r>
      <w:r w:rsidR="00EC5E63" w:rsidRPr="000C65EF">
        <w:rPr>
          <w:color w:val="auto"/>
        </w:rPr>
        <w:t>2</w:t>
      </w:r>
      <w:r w:rsidR="00B71E6F" w:rsidRPr="000C65EF">
        <w:rPr>
          <w:color w:val="auto"/>
        </w:rPr>
        <w:t>3</w:t>
      </w:r>
      <w:r w:rsidRPr="000C65EF">
        <w:rPr>
          <w:color w:val="auto"/>
        </w:rPr>
        <w:t xml:space="preserve"> </w:t>
      </w:r>
      <w:r w:rsidR="003C6034" w:rsidRPr="000C65EF">
        <w:rPr>
          <w:caps w:val="0"/>
          <w:color w:val="auto"/>
        </w:rPr>
        <w:t>REGULAR SESSION</w:t>
      </w:r>
    </w:p>
    <w:p w14:paraId="68E29E0B" w14:textId="77777777" w:rsidR="00CD36CF" w:rsidRPr="000C65EF" w:rsidRDefault="00F5635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357902B5D37434EB4A49ACE0ACAB7B4"/>
          </w:placeholder>
          <w:text/>
        </w:sdtPr>
        <w:sdtEndPr/>
        <w:sdtContent>
          <w:r w:rsidR="00AE48A0" w:rsidRPr="000C65EF">
            <w:rPr>
              <w:color w:val="auto"/>
            </w:rPr>
            <w:t>Introduced</w:t>
          </w:r>
        </w:sdtContent>
      </w:sdt>
    </w:p>
    <w:p w14:paraId="58D5F139" w14:textId="59F1CC8F" w:rsidR="00CD36CF" w:rsidRPr="000C65EF" w:rsidRDefault="00F5635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FAB043598674453BE916079A7100FC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C65EF">
            <w:rPr>
              <w:color w:val="auto"/>
            </w:rPr>
            <w:t>House</w:t>
          </w:r>
        </w:sdtContent>
      </w:sdt>
      <w:r w:rsidR="00303684" w:rsidRPr="000C65EF">
        <w:rPr>
          <w:color w:val="auto"/>
        </w:rPr>
        <w:t xml:space="preserve"> </w:t>
      </w:r>
      <w:r w:rsidR="00CD36CF" w:rsidRPr="000C65E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B208CC1702F41788BF18BF6B4CBC687"/>
          </w:placeholder>
          <w:text/>
        </w:sdtPr>
        <w:sdtEndPr/>
        <w:sdtContent>
          <w:r>
            <w:rPr>
              <w:color w:val="auto"/>
            </w:rPr>
            <w:t>3447</w:t>
          </w:r>
        </w:sdtContent>
      </w:sdt>
    </w:p>
    <w:p w14:paraId="229400C2" w14:textId="766C18FC" w:rsidR="00CD36CF" w:rsidRPr="000C65EF" w:rsidRDefault="00CD36CF" w:rsidP="00CC1F3B">
      <w:pPr>
        <w:pStyle w:val="Sponsors"/>
        <w:rPr>
          <w:color w:val="auto"/>
        </w:rPr>
      </w:pPr>
      <w:r w:rsidRPr="000C65E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4529B61E8764EECA6B151C137358716"/>
          </w:placeholder>
          <w:text w:multiLine="1"/>
        </w:sdtPr>
        <w:sdtEndPr/>
        <w:sdtContent>
          <w:r w:rsidR="008B5491" w:rsidRPr="000C65EF">
            <w:rPr>
              <w:color w:val="auto"/>
            </w:rPr>
            <w:t>Delegate Ridenour</w:t>
          </w:r>
        </w:sdtContent>
      </w:sdt>
    </w:p>
    <w:p w14:paraId="22EDDF48" w14:textId="674723E4" w:rsidR="00E831B3" w:rsidRPr="000C65EF" w:rsidRDefault="00CD36CF" w:rsidP="00CC1F3B">
      <w:pPr>
        <w:pStyle w:val="References"/>
        <w:rPr>
          <w:color w:val="auto"/>
        </w:rPr>
      </w:pPr>
      <w:r w:rsidRPr="000C65E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9CAE01B5BAF4725BC999479F3BF2E90"/>
          </w:placeholder>
          <w:text w:multiLine="1"/>
        </w:sdtPr>
        <w:sdtEndPr/>
        <w:sdtContent>
          <w:r w:rsidR="00F5635B">
            <w:rPr>
              <w:color w:val="auto"/>
            </w:rPr>
            <w:t>Introduced February 14, 2023; Referred to the Committee on Education</w:t>
          </w:r>
        </w:sdtContent>
      </w:sdt>
      <w:r w:rsidRPr="000C65EF">
        <w:rPr>
          <w:color w:val="auto"/>
        </w:rPr>
        <w:t>]</w:t>
      </w:r>
    </w:p>
    <w:p w14:paraId="1A9B879A" w14:textId="1EAAE0CD" w:rsidR="00303684" w:rsidRPr="000C65EF" w:rsidRDefault="0000526A" w:rsidP="00CC1F3B">
      <w:pPr>
        <w:pStyle w:val="TitleSection"/>
        <w:rPr>
          <w:color w:val="auto"/>
        </w:rPr>
      </w:pPr>
      <w:r w:rsidRPr="000C65EF">
        <w:rPr>
          <w:color w:val="auto"/>
        </w:rPr>
        <w:lastRenderedPageBreak/>
        <w:t>A BILL</w:t>
      </w:r>
      <w:r w:rsidR="008B5491" w:rsidRPr="000C65EF">
        <w:rPr>
          <w:color w:val="auto"/>
        </w:rPr>
        <w:t xml:space="preserve"> to amend the Code of West Virginia, 1931, as amended, by adding thereto a new section designated </w:t>
      </w:r>
      <w:r w:rsidR="008B5491" w:rsidRPr="000C65EF">
        <w:rPr>
          <w:rFonts w:cs="Arial"/>
          <w:color w:val="auto"/>
        </w:rPr>
        <w:t>§</w:t>
      </w:r>
      <w:r w:rsidR="008B5491" w:rsidRPr="000C65EF">
        <w:rPr>
          <w:color w:val="auto"/>
        </w:rPr>
        <w:t>18-2-24, relating to weighting final semester examinations.</w:t>
      </w:r>
    </w:p>
    <w:p w14:paraId="614EDCF3" w14:textId="7053B025" w:rsidR="003C6034" w:rsidRPr="000C65EF" w:rsidRDefault="00303684" w:rsidP="00CC1F3B">
      <w:pPr>
        <w:pStyle w:val="EnactingClause"/>
        <w:rPr>
          <w:color w:val="auto"/>
        </w:rPr>
      </w:pPr>
      <w:r w:rsidRPr="000C65EF">
        <w:rPr>
          <w:color w:val="auto"/>
        </w:rPr>
        <w:t>Be it enacted by the Legislature of West Virginia:</w:t>
      </w:r>
    </w:p>
    <w:p w14:paraId="3F6BE7F7" w14:textId="71435178" w:rsidR="008B5491" w:rsidRPr="000C65EF" w:rsidRDefault="008B5491" w:rsidP="008B5491">
      <w:pPr>
        <w:pStyle w:val="ArticleHeading"/>
        <w:rPr>
          <w:color w:val="auto"/>
        </w:rPr>
      </w:pPr>
      <w:r w:rsidRPr="000C65EF">
        <w:rPr>
          <w:color w:val="auto"/>
        </w:rPr>
        <w:t>Article 2. state board of education.</w:t>
      </w:r>
    </w:p>
    <w:p w14:paraId="6224F579" w14:textId="77777777" w:rsidR="001D5A9A" w:rsidRPr="000C65EF" w:rsidRDefault="008B5491" w:rsidP="008B5491">
      <w:pPr>
        <w:pStyle w:val="SectionHeading"/>
        <w:rPr>
          <w:color w:val="auto"/>
          <w:u w:val="single"/>
        </w:rPr>
        <w:sectPr w:rsidR="001D5A9A" w:rsidRPr="000C65E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C65EF">
        <w:rPr>
          <w:rFonts w:cs="Arial"/>
          <w:color w:val="auto"/>
          <w:u w:val="single"/>
        </w:rPr>
        <w:t>§</w:t>
      </w:r>
      <w:r w:rsidRPr="000C65EF">
        <w:rPr>
          <w:color w:val="auto"/>
          <w:u w:val="single"/>
        </w:rPr>
        <w:t>18-2-24.  Weighting of semester examinations.</w:t>
      </w:r>
    </w:p>
    <w:p w14:paraId="27B4B795" w14:textId="2F921A44" w:rsidR="008B5491" w:rsidRPr="000C65EF" w:rsidRDefault="008B5491" w:rsidP="008B5491">
      <w:pPr>
        <w:pStyle w:val="SectionBody"/>
        <w:rPr>
          <w:rFonts w:cs="Arial"/>
          <w:color w:val="auto"/>
          <w:u w:val="single"/>
        </w:rPr>
      </w:pPr>
      <w:r w:rsidRPr="000C65EF">
        <w:rPr>
          <w:color w:val="auto"/>
          <w:u w:val="single"/>
        </w:rPr>
        <w:t xml:space="preserve">(a) The Legislature finds that examinations are a key reflection of overall student learning. The Legislature finds that including examination results in a student’s grade is key to identifying student progress and retaining credibility in our public </w:t>
      </w:r>
      <w:r w:rsidRPr="000C65EF">
        <w:rPr>
          <w:rFonts w:cs="Arial"/>
          <w:color w:val="auto"/>
          <w:u w:val="single"/>
        </w:rPr>
        <w:t>school system.</w:t>
      </w:r>
    </w:p>
    <w:p w14:paraId="68D8777A" w14:textId="4EDB0479" w:rsidR="008B5491" w:rsidRPr="000C65EF" w:rsidRDefault="008B5491" w:rsidP="008B5491">
      <w:pPr>
        <w:pStyle w:val="SectionBody"/>
        <w:rPr>
          <w:rFonts w:cs="Arial"/>
          <w:color w:val="auto"/>
          <w:u w:val="single"/>
        </w:rPr>
      </w:pPr>
      <w:r w:rsidRPr="000C65EF">
        <w:rPr>
          <w:rFonts w:cs="Arial"/>
          <w:color w:val="auto"/>
          <w:u w:val="single"/>
        </w:rPr>
        <w:t xml:space="preserve">(b) The state board of education shall require all high schools to weight final semester examination grades as at least 12 percent of a student’s final grade. </w:t>
      </w:r>
    </w:p>
    <w:p w14:paraId="3A569DE7" w14:textId="536C823F" w:rsidR="008B5491" w:rsidRPr="000C65EF" w:rsidRDefault="008B5491" w:rsidP="008B5491">
      <w:pPr>
        <w:pStyle w:val="SectionBody"/>
        <w:ind w:firstLine="0"/>
        <w:rPr>
          <w:rFonts w:cs="Arial"/>
          <w:color w:val="auto"/>
        </w:rPr>
        <w:sectPr w:rsidR="008B5491" w:rsidRPr="000C65E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7B7BE45" w14:textId="77777777" w:rsidR="00C33014" w:rsidRPr="000C65EF" w:rsidRDefault="00C33014" w:rsidP="008B5491">
      <w:pPr>
        <w:pStyle w:val="Note"/>
        <w:ind w:left="0"/>
        <w:rPr>
          <w:color w:val="auto"/>
        </w:rPr>
      </w:pPr>
    </w:p>
    <w:p w14:paraId="0F0B5149" w14:textId="0ACB49BD" w:rsidR="006865E9" w:rsidRPr="000C65EF" w:rsidRDefault="00CF1DCA" w:rsidP="00CC1F3B">
      <w:pPr>
        <w:pStyle w:val="Note"/>
        <w:rPr>
          <w:color w:val="auto"/>
        </w:rPr>
      </w:pPr>
      <w:r w:rsidRPr="000C65EF">
        <w:rPr>
          <w:color w:val="auto"/>
        </w:rPr>
        <w:t>NOTE: The</w:t>
      </w:r>
      <w:r w:rsidR="006865E9" w:rsidRPr="000C65EF">
        <w:rPr>
          <w:color w:val="auto"/>
        </w:rPr>
        <w:t xml:space="preserve"> purpose of this bill is to </w:t>
      </w:r>
      <w:r w:rsidR="008B5491" w:rsidRPr="000C65EF">
        <w:rPr>
          <w:color w:val="auto"/>
        </w:rPr>
        <w:t>require weighting of final semester examinations.</w:t>
      </w:r>
    </w:p>
    <w:p w14:paraId="403A066E" w14:textId="77777777" w:rsidR="006865E9" w:rsidRPr="000C65EF" w:rsidRDefault="00AE48A0" w:rsidP="00CC1F3B">
      <w:pPr>
        <w:pStyle w:val="Note"/>
        <w:rPr>
          <w:color w:val="auto"/>
        </w:rPr>
      </w:pPr>
      <w:r w:rsidRPr="000C65E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C65E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1B45" w14:textId="77777777" w:rsidR="008B5491" w:rsidRPr="00B844FE" w:rsidRDefault="008B5491" w:rsidP="00B844FE">
      <w:r>
        <w:separator/>
      </w:r>
    </w:p>
  </w:endnote>
  <w:endnote w:type="continuationSeparator" w:id="0">
    <w:p w14:paraId="08D0052C" w14:textId="77777777" w:rsidR="008B5491" w:rsidRPr="00B844FE" w:rsidRDefault="008B549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B5ECC6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ED43DB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D616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8A8C" w14:textId="77777777" w:rsidR="008B5491" w:rsidRPr="00B844FE" w:rsidRDefault="008B5491" w:rsidP="00B844FE">
      <w:r>
        <w:separator/>
      </w:r>
    </w:p>
  </w:footnote>
  <w:footnote w:type="continuationSeparator" w:id="0">
    <w:p w14:paraId="19BB9BFE" w14:textId="77777777" w:rsidR="008B5491" w:rsidRPr="00B844FE" w:rsidRDefault="008B549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6A29" w14:textId="77777777" w:rsidR="002A0269" w:rsidRPr="00B844FE" w:rsidRDefault="00F5635B">
    <w:pPr>
      <w:pStyle w:val="Header"/>
    </w:pPr>
    <w:sdt>
      <w:sdtPr>
        <w:id w:val="-684364211"/>
        <w:placeholder>
          <w:docPart w:val="0FAB043598674453BE916079A7100FC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FAB043598674453BE916079A7100FC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3B79" w14:textId="736A1C5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8B5491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B5491">
          <w:rPr>
            <w:sz w:val="22"/>
            <w:szCs w:val="22"/>
          </w:rPr>
          <w:t>2023R3659</w:t>
        </w:r>
      </w:sdtContent>
    </w:sdt>
  </w:p>
  <w:p w14:paraId="1C915D8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54C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6D94"/>
    <w:multiLevelType w:val="hybridMultilevel"/>
    <w:tmpl w:val="21B2F120"/>
    <w:lvl w:ilvl="0" w:tplc="79A8B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52344557">
    <w:abstractNumId w:val="1"/>
  </w:num>
  <w:num w:numId="2" w16cid:durableId="1022514725">
    <w:abstractNumId w:val="1"/>
  </w:num>
  <w:num w:numId="3" w16cid:durableId="106345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91"/>
    <w:rsid w:val="0000526A"/>
    <w:rsid w:val="000573A9"/>
    <w:rsid w:val="00085D22"/>
    <w:rsid w:val="00093AB0"/>
    <w:rsid w:val="000C5C77"/>
    <w:rsid w:val="000C65EF"/>
    <w:rsid w:val="000E3912"/>
    <w:rsid w:val="0010070F"/>
    <w:rsid w:val="0015112E"/>
    <w:rsid w:val="001552E7"/>
    <w:rsid w:val="001566B4"/>
    <w:rsid w:val="001A66B7"/>
    <w:rsid w:val="001C279E"/>
    <w:rsid w:val="001D459E"/>
    <w:rsid w:val="001D5A9A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B5491"/>
    <w:rsid w:val="008D275D"/>
    <w:rsid w:val="00980327"/>
    <w:rsid w:val="00986478"/>
    <w:rsid w:val="009B5557"/>
    <w:rsid w:val="009F1067"/>
    <w:rsid w:val="00A31E01"/>
    <w:rsid w:val="00A527AD"/>
    <w:rsid w:val="00A53F03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351D2"/>
    <w:rsid w:val="00D579FC"/>
    <w:rsid w:val="00D7758B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5635B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62DAE"/>
  <w15:chartTrackingRefBased/>
  <w15:docId w15:val="{9B516E02-CEEF-4010-9185-0D03994E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8B5491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after="0" w:line="480" w:lineRule="auto"/>
      <w:ind w:left="720"/>
      <w:contextualSpacing/>
    </w:pPr>
    <w:rPr>
      <w:rFonts w:ascii="Arial" w:hAnsi="Arial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57902B5D37434EB4A49ACE0ACAB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1C2D-BB4A-47FB-93F3-14A3EB6E02D6}"/>
      </w:docPartPr>
      <w:docPartBody>
        <w:p w:rsidR="002875AC" w:rsidRDefault="002875AC">
          <w:pPr>
            <w:pStyle w:val="B357902B5D37434EB4A49ACE0ACAB7B4"/>
          </w:pPr>
          <w:r w:rsidRPr="00B844FE">
            <w:t>Prefix Text</w:t>
          </w:r>
        </w:p>
      </w:docPartBody>
    </w:docPart>
    <w:docPart>
      <w:docPartPr>
        <w:name w:val="0FAB043598674453BE916079A7100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F8DF-A3F4-4239-9D78-E2A850198DC5}"/>
      </w:docPartPr>
      <w:docPartBody>
        <w:p w:rsidR="002875AC" w:rsidRDefault="002875AC">
          <w:pPr>
            <w:pStyle w:val="0FAB043598674453BE916079A7100FCA"/>
          </w:pPr>
          <w:r w:rsidRPr="00B844FE">
            <w:t>[Type here]</w:t>
          </w:r>
        </w:p>
      </w:docPartBody>
    </w:docPart>
    <w:docPart>
      <w:docPartPr>
        <w:name w:val="AB208CC1702F41788BF18BF6B4CBC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158B1-6C1A-4A3D-8D8F-7018A06CBAC5}"/>
      </w:docPartPr>
      <w:docPartBody>
        <w:p w:rsidR="002875AC" w:rsidRDefault="002875AC">
          <w:pPr>
            <w:pStyle w:val="AB208CC1702F41788BF18BF6B4CBC687"/>
          </w:pPr>
          <w:r w:rsidRPr="00B844FE">
            <w:t>Number</w:t>
          </w:r>
        </w:p>
      </w:docPartBody>
    </w:docPart>
    <w:docPart>
      <w:docPartPr>
        <w:name w:val="14529B61E8764EECA6B151C137358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BBCD-7EDE-4E48-9457-5B2716D9E3F7}"/>
      </w:docPartPr>
      <w:docPartBody>
        <w:p w:rsidR="002875AC" w:rsidRDefault="002875AC">
          <w:pPr>
            <w:pStyle w:val="14529B61E8764EECA6B151C137358716"/>
          </w:pPr>
          <w:r w:rsidRPr="00B844FE">
            <w:t>Enter Sponsors Here</w:t>
          </w:r>
        </w:p>
      </w:docPartBody>
    </w:docPart>
    <w:docPart>
      <w:docPartPr>
        <w:name w:val="F9CAE01B5BAF4725BC999479F3BF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66292-FCAD-4369-BB87-AAAB5BC99F90}"/>
      </w:docPartPr>
      <w:docPartBody>
        <w:p w:rsidR="002875AC" w:rsidRDefault="002875AC">
          <w:pPr>
            <w:pStyle w:val="F9CAE01B5BAF4725BC999479F3BF2E9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AC"/>
    <w:rsid w:val="002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57902B5D37434EB4A49ACE0ACAB7B4">
    <w:name w:val="B357902B5D37434EB4A49ACE0ACAB7B4"/>
  </w:style>
  <w:style w:type="paragraph" w:customStyle="1" w:styleId="0FAB043598674453BE916079A7100FCA">
    <w:name w:val="0FAB043598674453BE916079A7100FCA"/>
  </w:style>
  <w:style w:type="paragraph" w:customStyle="1" w:styleId="AB208CC1702F41788BF18BF6B4CBC687">
    <w:name w:val="AB208CC1702F41788BF18BF6B4CBC687"/>
  </w:style>
  <w:style w:type="paragraph" w:customStyle="1" w:styleId="14529B61E8764EECA6B151C137358716">
    <w:name w:val="14529B61E8764EECA6B151C13735871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CAE01B5BAF4725BC999479F3BF2E90">
    <w:name w:val="F9CAE01B5BAF4725BC999479F3BF2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Thomas Wright</cp:lastModifiedBy>
  <cp:revision>2</cp:revision>
  <dcterms:created xsi:type="dcterms:W3CDTF">2023-02-13T20:37:00Z</dcterms:created>
  <dcterms:modified xsi:type="dcterms:W3CDTF">2023-02-13T20:37:00Z</dcterms:modified>
</cp:coreProperties>
</file>